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venue-contract-questions-checklist"/>
    <w:p>
      <w:pPr>
        <w:pStyle w:val="Heading1"/>
      </w:pPr>
      <w:r>
        <w:t xml:space="preserve">Venue Contract Questions Checklist</w:t>
      </w:r>
    </w:p>
    <w:p>
      <w:pPr>
        <w:pStyle w:val="FirstParagraph"/>
      </w:pPr>
      <w:r>
        <w:t xml:space="preserve">Use this checklist when evaluating a venue. Get every answer in writing before you sign. Contracts that sound generous often contain hidden fees — this list catches them.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Venue:</w:t>
      </w:r>
      <w:r>
        <w:t xml:space="preserve"> </w:t>
      </w:r>
      <w:r>
        <w:t xml:space="preserve">[NAME]</w:t>
      </w:r>
      <w:r>
        <w:t xml:space="preserve"> </w:t>
      </w:r>
      <w:r>
        <w:rPr>
          <w:b/>
          <w:bCs/>
        </w:rPr>
        <w:t xml:space="preserve">Contact:</w:t>
      </w:r>
      <w:r>
        <w:t xml:space="preserve"> </w:t>
      </w:r>
      <w:r>
        <w:t xml:space="preserve">[NAME &amp; TITLE]</w:t>
      </w:r>
      <w:r>
        <w:t xml:space="preserve"> </w:t>
      </w:r>
      <w:r>
        <w:rPr>
          <w:b/>
          <w:bCs/>
        </w:rPr>
        <w:t xml:space="preserve">Event date:</w:t>
      </w:r>
      <w:r>
        <w:t xml:space="preserve"> </w:t>
      </w:r>
      <w:r>
        <w:t xml:space="preserve">[DATE]</w:t>
      </w:r>
      <w:r>
        <w:t xml:space="preserve"> </w:t>
      </w:r>
      <w:r>
        <w:rPr>
          <w:b/>
          <w:bCs/>
        </w:rPr>
        <w:t xml:space="preserve">Reviewed by:</w:t>
      </w:r>
      <w:r>
        <w:t xml:space="preserve"> </w:t>
      </w:r>
      <w:r>
        <w:t xml:space="preserve">__________</w:t>
      </w:r>
      <w:r>
        <w:t xml:space="preserve"> </w:t>
      </w:r>
      <w:r>
        <w:rPr>
          <w:b/>
          <w:bCs/>
        </w:rPr>
        <w:t xml:space="preserve">Date:</w:t>
      </w:r>
      <w:r>
        <w:t xml:space="preserve"> </w:t>
      </w:r>
      <w:r>
        <w:t xml:space="preserve">__________</w:t>
      </w:r>
    </w:p>
    <w:p>
      <w:r>
        <w:pict>
          <v:rect style="width:0;height:1.5pt" o:hralign="center" o:hrstd="t" o:hr="t"/>
        </w:pict>
      </w:r>
    </w:p>
    <w:bookmarkStart w:id="9" w:name="total-cost-itemized"/>
    <w:p>
      <w:pPr>
        <w:pStyle w:val="Heading2"/>
      </w:pPr>
      <w:r>
        <w:t xml:space="preserve">1. Total Cost — Itemized</w:t>
      </w:r>
    </w:p>
    <w:p>
      <w:pPr>
        <w:pStyle w:val="Compact"/>
        <w:numPr>
          <w:ilvl w:val="0"/>
          <w:numId w:val="1001"/>
        </w:numPr>
      </w:pPr>
      <w:r>
        <w:t xml:space="preserve">Base rental fee: $__________</w:t>
      </w:r>
    </w:p>
    <w:p>
      <w:pPr>
        <w:pStyle w:val="Compact"/>
        <w:numPr>
          <w:ilvl w:val="0"/>
          <w:numId w:val="1002"/>
        </w:numPr>
      </w:pPr>
      <w:r>
        <w:t xml:space="preserve">Security deposit: $__________   Refundable when? __________</w:t>
      </w:r>
    </w:p>
    <w:p>
      <w:pPr>
        <w:pStyle w:val="Compact"/>
        <w:numPr>
          <w:ilvl w:val="0"/>
          <w:numId w:val="1003"/>
        </w:numPr>
      </w:pPr>
      <w:r>
        <w:t xml:space="preserve">Cleanup fee: $__________ (flat or hourly? __________)</w:t>
      </w:r>
    </w:p>
    <w:p>
      <w:pPr>
        <w:pStyle w:val="Compact"/>
        <w:numPr>
          <w:ilvl w:val="0"/>
          <w:numId w:val="1004"/>
        </w:numPr>
      </w:pPr>
      <w:r>
        <w:t xml:space="preserve">AV technician fee: $__________ (included or additional?)</w:t>
      </w:r>
    </w:p>
    <w:p>
      <w:pPr>
        <w:pStyle w:val="Compact"/>
        <w:numPr>
          <w:ilvl w:val="0"/>
          <w:numId w:val="1005"/>
        </w:numPr>
      </w:pPr>
      <w:r>
        <w:t xml:space="preserve">Security / on-site staffing: $__________</w:t>
      </w:r>
    </w:p>
    <w:p>
      <w:pPr>
        <w:pStyle w:val="Compact"/>
        <w:numPr>
          <w:ilvl w:val="0"/>
          <w:numId w:val="1006"/>
        </w:numPr>
      </w:pPr>
      <w:r>
        <w:t xml:space="preserve">Insurance / liability fee: $__________</w:t>
      </w:r>
    </w:p>
    <w:p>
      <w:pPr>
        <w:pStyle w:val="Compact"/>
        <w:numPr>
          <w:ilvl w:val="0"/>
          <w:numId w:val="1007"/>
        </w:numPr>
      </w:pPr>
      <w:r>
        <w:t xml:space="preserve">Corkage / food-and-beverage minimum: $__________</w:t>
      </w:r>
    </w:p>
    <w:p>
      <w:pPr>
        <w:pStyle w:val="Compact"/>
        <w:numPr>
          <w:ilvl w:val="0"/>
          <w:numId w:val="1008"/>
        </w:numPr>
      </w:pPr>
      <w:r>
        <w:t xml:space="preserve">Other fees: __________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Total all-in cost: $__________</w:t>
      </w:r>
    </w:p>
    <w:bookmarkEnd w:id="9"/>
    <w:bookmarkStart w:id="10" w:name="hours-included"/>
    <w:p>
      <w:pPr>
        <w:pStyle w:val="Heading2"/>
      </w:pPr>
      <w:r>
        <w:t xml:space="preserve">2. Hours Included</w:t>
      </w:r>
    </w:p>
    <w:p>
      <w:pPr>
        <w:pStyle w:val="Compact"/>
        <w:numPr>
          <w:ilvl w:val="0"/>
          <w:numId w:val="1010"/>
        </w:numPr>
      </w:pPr>
      <w:r>
        <w:t xml:space="preserve">Event start time: __________</w:t>
      </w:r>
    </w:p>
    <w:p>
      <w:pPr>
        <w:pStyle w:val="Compact"/>
        <w:numPr>
          <w:ilvl w:val="0"/>
          <w:numId w:val="1011"/>
        </w:numPr>
      </w:pPr>
      <w:r>
        <w:t xml:space="preserve">Event end time: __________</w:t>
      </w:r>
    </w:p>
    <w:p>
      <w:pPr>
        <w:pStyle w:val="Compact"/>
        <w:numPr>
          <w:ilvl w:val="0"/>
          <w:numId w:val="1012"/>
        </w:numPr>
      </w:pPr>
      <w:r>
        <w:t xml:space="preserve">Load-in start time: __________</w:t>
      </w:r>
    </w:p>
    <w:p>
      <w:pPr>
        <w:pStyle w:val="Compact"/>
        <w:numPr>
          <w:ilvl w:val="0"/>
          <w:numId w:val="1013"/>
        </w:numPr>
      </w:pPr>
      <w:r>
        <w:t xml:space="preserve">Load-out end time: __________</w:t>
      </w:r>
    </w:p>
    <w:p>
      <w:pPr>
        <w:pStyle w:val="Compact"/>
        <w:numPr>
          <w:ilvl w:val="0"/>
          <w:numId w:val="1014"/>
        </w:numPr>
      </w:pPr>
      <w:r>
        <w:t xml:space="preserve">Fee for early access beyond included hours: $__________/hour</w:t>
      </w:r>
    </w:p>
    <w:p>
      <w:pPr>
        <w:pStyle w:val="Compact"/>
        <w:numPr>
          <w:ilvl w:val="0"/>
          <w:numId w:val="1015"/>
        </w:numPr>
      </w:pPr>
      <w:r>
        <w:t xml:space="preserve">Fee for late stay beyond included hours: $__________/hour</w:t>
      </w:r>
    </w:p>
    <w:bookmarkEnd w:id="10"/>
    <w:bookmarkStart w:id="11" w:name="outside-vendors"/>
    <w:p>
      <w:pPr>
        <w:pStyle w:val="Heading2"/>
      </w:pPr>
      <w:r>
        <w:t xml:space="preserve">3. Outside Vendors</w:t>
      </w:r>
    </w:p>
    <w:p>
      <w:pPr>
        <w:pStyle w:val="Compact"/>
        <w:numPr>
          <w:ilvl w:val="0"/>
          <w:numId w:val="1016"/>
        </w:numPr>
      </w:pPr>
      <w:r>
        <w:t xml:space="preserve">Can I bring my own photographer? Yes / No</w:t>
      </w:r>
    </w:p>
    <w:p>
      <w:pPr>
        <w:pStyle w:val="Compact"/>
        <w:numPr>
          <w:ilvl w:val="0"/>
          <w:numId w:val="1017"/>
        </w:numPr>
      </w:pPr>
      <w:r>
        <w:t xml:space="preserve">Can I bring my own videographer? Yes / No</w:t>
      </w:r>
    </w:p>
    <w:p>
      <w:pPr>
        <w:pStyle w:val="Compact"/>
        <w:numPr>
          <w:ilvl w:val="0"/>
          <w:numId w:val="1018"/>
        </w:numPr>
      </w:pPr>
      <w:r>
        <w:t xml:space="preserve">Can I bring my own AV company? Yes / No</w:t>
      </w:r>
    </w:p>
    <w:p>
      <w:pPr>
        <w:pStyle w:val="Compact"/>
        <w:numPr>
          <w:ilvl w:val="0"/>
          <w:numId w:val="1019"/>
        </w:numPr>
      </w:pPr>
      <w:r>
        <w:t xml:space="preserve">Can I bring my own caterer? Yes / No</w:t>
      </w:r>
    </w:p>
    <w:p>
      <w:pPr>
        <w:pStyle w:val="Compact"/>
        <w:numPr>
          <w:ilvl w:val="0"/>
          <w:numId w:val="1020"/>
        </w:numPr>
      </w:pPr>
      <w:r>
        <w:t xml:space="preserve">Can I bring my own decorator? Yes / No</w:t>
      </w:r>
    </w:p>
    <w:p>
      <w:pPr>
        <w:pStyle w:val="Compact"/>
        <w:numPr>
          <w:ilvl w:val="0"/>
          <w:numId w:val="1021"/>
        </w:numPr>
      </w:pPr>
      <w:r>
        <w:t xml:space="preserve">If</w:t>
      </w:r>
      <w:r>
        <w:t xml:space="preserve"> </w:t>
      </w:r>
      <w:r>
        <w:t xml:space="preserve">“No”</w:t>
      </w:r>
      <w:r>
        <w:t xml:space="preserve"> </w:t>
      </w:r>
      <w:r>
        <w:t xml:space="preserve">to any — what are the in-house rates? __________</w:t>
      </w:r>
    </w:p>
    <w:p>
      <w:pPr>
        <w:pStyle w:val="Compact"/>
        <w:numPr>
          <w:ilvl w:val="0"/>
          <w:numId w:val="1022"/>
        </w:numPr>
      </w:pPr>
      <w:r>
        <w:t xml:space="preserve">Vendor markup or kickback required: __________</w:t>
      </w:r>
    </w:p>
    <w:bookmarkEnd w:id="11"/>
    <w:bookmarkStart w:id="12" w:name="deposit-and-refund-schedule"/>
    <w:p>
      <w:pPr>
        <w:pStyle w:val="Heading2"/>
      </w:pPr>
      <w:r>
        <w:t xml:space="preserve">4. Deposit and Refund Schedule</w:t>
      </w:r>
    </w:p>
    <w:p>
      <w:pPr>
        <w:pStyle w:val="Compact"/>
        <w:numPr>
          <w:ilvl w:val="0"/>
          <w:numId w:val="1023"/>
        </w:numPr>
      </w:pPr>
      <w:r>
        <w:t xml:space="preserve">Deposit amount: $__________</w:t>
      </w:r>
    </w:p>
    <w:p>
      <w:pPr>
        <w:pStyle w:val="Compact"/>
        <w:numPr>
          <w:ilvl w:val="0"/>
          <w:numId w:val="1024"/>
        </w:numPr>
      </w:pPr>
      <w:r>
        <w:t xml:space="preserve">Deposit due date: __________</w:t>
      </w:r>
    </w:p>
    <w:p>
      <w:pPr>
        <w:pStyle w:val="Compact"/>
        <w:numPr>
          <w:ilvl w:val="0"/>
          <w:numId w:val="1025"/>
        </w:numPr>
      </w:pPr>
      <w:r>
        <w:t xml:space="preserve">Balance due date: __________</w:t>
      </w:r>
    </w:p>
    <w:p>
      <w:pPr>
        <w:pStyle w:val="Compact"/>
        <w:numPr>
          <w:ilvl w:val="0"/>
          <w:numId w:val="1026"/>
        </w:numPr>
      </w:pPr>
      <w:r>
        <w:t xml:space="preserve">What’s refundable, and when? __________</w:t>
      </w:r>
    </w:p>
    <w:p>
      <w:pPr>
        <w:pStyle w:val="Compact"/>
        <w:numPr>
          <w:ilvl w:val="0"/>
          <w:numId w:val="1027"/>
        </w:numPr>
      </w:pPr>
      <w:r>
        <w:t xml:space="preserve">Refund percentages at different cancellation windows: __________</w:t>
      </w:r>
    </w:p>
    <w:bookmarkEnd w:id="12"/>
    <w:bookmarkStart w:id="13" w:name="cancellation-and-reschedule"/>
    <w:p>
      <w:pPr>
        <w:pStyle w:val="Heading2"/>
      </w:pPr>
      <w:r>
        <w:t xml:space="preserve">5. Cancellation and Reschedule</w:t>
      </w:r>
    </w:p>
    <w:p>
      <w:pPr>
        <w:pStyle w:val="Compact"/>
        <w:numPr>
          <w:ilvl w:val="0"/>
          <w:numId w:val="1028"/>
        </w:numPr>
      </w:pPr>
      <w:r>
        <w:t xml:space="preserve">If I cancel more than X days out, what do I get back? __________</w:t>
      </w:r>
    </w:p>
    <w:p>
      <w:pPr>
        <w:pStyle w:val="Compact"/>
        <w:numPr>
          <w:ilvl w:val="0"/>
          <w:numId w:val="1029"/>
        </w:numPr>
      </w:pPr>
      <w:r>
        <w:t xml:space="preserve">If I reschedule (weather, emergency, illness), what’s the policy? __________</w:t>
      </w:r>
    </w:p>
    <w:p>
      <w:pPr>
        <w:pStyle w:val="Compact"/>
        <w:numPr>
          <w:ilvl w:val="0"/>
          <w:numId w:val="1030"/>
        </w:numPr>
      </w:pPr>
      <w:r>
        <w:t xml:space="preserve">If the venue cancels on me, what do I get back? __________</w:t>
      </w:r>
    </w:p>
    <w:p>
      <w:pPr>
        <w:pStyle w:val="Compact"/>
        <w:numPr>
          <w:ilvl w:val="0"/>
          <w:numId w:val="1031"/>
        </w:numPr>
      </w:pPr>
      <w:r>
        <w:t xml:space="preserve">Force majeure clause terms: __________</w:t>
      </w:r>
    </w:p>
    <w:bookmarkEnd w:id="13"/>
    <w:bookmarkStart w:id="14" w:name="insurance"/>
    <w:p>
      <w:pPr>
        <w:pStyle w:val="Heading2"/>
      </w:pPr>
      <w:r>
        <w:t xml:space="preserve">6. Insurance</w:t>
      </w:r>
    </w:p>
    <w:p>
      <w:pPr>
        <w:pStyle w:val="Compact"/>
        <w:numPr>
          <w:ilvl w:val="0"/>
          <w:numId w:val="1032"/>
        </w:numPr>
      </w:pPr>
      <w:r>
        <w:t xml:space="preserve">Is liability insurance included in the fee? Yes / No</w:t>
      </w:r>
    </w:p>
    <w:p>
      <w:pPr>
        <w:pStyle w:val="Compact"/>
        <w:numPr>
          <w:ilvl w:val="0"/>
          <w:numId w:val="1033"/>
        </w:numPr>
      </w:pPr>
      <w:r>
        <w:t xml:space="preserve">Required minimum coverage if I bring my own: $__________</w:t>
      </w:r>
    </w:p>
    <w:p>
      <w:pPr>
        <w:pStyle w:val="Compact"/>
        <w:numPr>
          <w:ilvl w:val="0"/>
          <w:numId w:val="1034"/>
        </w:numPr>
      </w:pPr>
      <w:r>
        <w:t xml:space="preserve">Must the venue be named as additional insured? Yes / No</w:t>
      </w:r>
    </w:p>
    <w:p>
      <w:pPr>
        <w:pStyle w:val="Compact"/>
        <w:numPr>
          <w:ilvl w:val="0"/>
          <w:numId w:val="1035"/>
        </w:numPr>
      </w:pPr>
      <w:r>
        <w:t xml:space="preserve">Is my insurance required to cover alcohol (if served)? Yes / No</w:t>
      </w:r>
    </w:p>
    <w:bookmarkEnd w:id="14"/>
    <w:bookmarkStart w:id="15" w:name="decoration-and-setup"/>
    <w:p>
      <w:pPr>
        <w:pStyle w:val="Heading2"/>
      </w:pPr>
      <w:r>
        <w:t xml:space="preserve">7. Decoration and Setup</w:t>
      </w:r>
    </w:p>
    <w:p>
      <w:pPr>
        <w:pStyle w:val="Compact"/>
        <w:numPr>
          <w:ilvl w:val="0"/>
          <w:numId w:val="1036"/>
        </w:numPr>
      </w:pPr>
      <w:r>
        <w:t xml:space="preserve">Can I tape or adhere to walls? Yes / No (alternative: __________)</w:t>
      </w:r>
    </w:p>
    <w:p>
      <w:pPr>
        <w:pStyle w:val="Compact"/>
        <w:numPr>
          <w:ilvl w:val="0"/>
          <w:numId w:val="1037"/>
        </w:numPr>
      </w:pPr>
      <w:r>
        <w:t xml:space="preserve">Can I use helium balloons? Yes / No</w:t>
      </w:r>
    </w:p>
    <w:p>
      <w:pPr>
        <w:pStyle w:val="Compact"/>
        <w:numPr>
          <w:ilvl w:val="0"/>
          <w:numId w:val="1038"/>
        </w:numPr>
      </w:pPr>
      <w:r>
        <w:t xml:space="preserve">Can I use open flames / candles? Yes / No</w:t>
      </w:r>
    </w:p>
    <w:p>
      <w:pPr>
        <w:pStyle w:val="Compact"/>
        <w:numPr>
          <w:ilvl w:val="0"/>
          <w:numId w:val="1039"/>
        </w:numPr>
      </w:pPr>
      <w:r>
        <w:t xml:space="preserve">Restrictions on colors, logos, materials: __________</w:t>
      </w:r>
    </w:p>
    <w:p>
      <w:pPr>
        <w:pStyle w:val="Compact"/>
        <w:numPr>
          <w:ilvl w:val="0"/>
          <w:numId w:val="1040"/>
        </w:numPr>
      </w:pPr>
      <w:r>
        <w:t xml:space="preserve">Stage size / dimensions: __________</w:t>
      </w:r>
    </w:p>
    <w:p>
      <w:pPr>
        <w:pStyle w:val="Compact"/>
        <w:numPr>
          <w:ilvl w:val="0"/>
          <w:numId w:val="1041"/>
        </w:numPr>
      </w:pPr>
      <w:r>
        <w:t xml:space="preserve">Power outlets available (number, location): __________</w:t>
      </w:r>
    </w:p>
    <w:p>
      <w:pPr>
        <w:pStyle w:val="Compact"/>
        <w:numPr>
          <w:ilvl w:val="0"/>
          <w:numId w:val="1042"/>
        </w:numPr>
      </w:pPr>
      <w:r>
        <w:t xml:space="preserve">Can I hang a backdrop? Yes / No</w:t>
      </w:r>
    </w:p>
    <w:bookmarkEnd w:id="15"/>
    <w:bookmarkStart w:id="16" w:name="day-of-logistics"/>
    <w:p>
      <w:pPr>
        <w:pStyle w:val="Heading2"/>
      </w:pPr>
      <w:r>
        <w:t xml:space="preserve">8. Day-of Logistics</w:t>
      </w:r>
    </w:p>
    <w:p>
      <w:pPr>
        <w:pStyle w:val="Compact"/>
        <w:numPr>
          <w:ilvl w:val="0"/>
          <w:numId w:val="1043"/>
        </w:numPr>
      </w:pPr>
      <w:r>
        <w:t xml:space="preserve">Access route for contestants and families: __________</w:t>
      </w:r>
    </w:p>
    <w:p>
      <w:pPr>
        <w:pStyle w:val="Compact"/>
        <w:numPr>
          <w:ilvl w:val="0"/>
          <w:numId w:val="1044"/>
        </w:numPr>
      </w:pPr>
      <w:r>
        <w:t xml:space="preserve">Parking (capacity and fees): __________</w:t>
      </w:r>
    </w:p>
    <w:p>
      <w:pPr>
        <w:pStyle w:val="Compact"/>
        <w:numPr>
          <w:ilvl w:val="0"/>
          <w:numId w:val="1045"/>
        </w:numPr>
      </w:pPr>
      <w:r>
        <w:t xml:space="preserve">Bathrooms (quantity and location): __________</w:t>
      </w:r>
    </w:p>
    <w:p>
      <w:pPr>
        <w:pStyle w:val="Compact"/>
        <w:numPr>
          <w:ilvl w:val="0"/>
          <w:numId w:val="1046"/>
        </w:numPr>
      </w:pPr>
      <w:r>
        <w:t xml:space="preserve">Green room / dressing rooms (quantity and location): __________</w:t>
      </w:r>
    </w:p>
    <w:p>
      <w:pPr>
        <w:pStyle w:val="Compact"/>
        <w:numPr>
          <w:ilvl w:val="0"/>
          <w:numId w:val="1047"/>
        </w:numPr>
      </w:pPr>
      <w:r>
        <w:t xml:space="preserve">Is food/drink allowed backstage? Yes / No</w:t>
      </w:r>
    </w:p>
    <w:p>
      <w:pPr>
        <w:pStyle w:val="Compact"/>
        <w:numPr>
          <w:ilvl w:val="0"/>
          <w:numId w:val="1048"/>
        </w:numPr>
      </w:pPr>
      <w:r>
        <w:t xml:space="preserve">Wi-Fi access and password: __________</w:t>
      </w:r>
    </w:p>
    <w:p>
      <w:pPr>
        <w:pStyle w:val="Compact"/>
        <w:numPr>
          <w:ilvl w:val="0"/>
          <w:numId w:val="1049"/>
        </w:numPr>
      </w:pPr>
      <w:r>
        <w:t xml:space="preserve">Noise ordinance cutoff time: __________</w:t>
      </w:r>
    </w:p>
    <w:p>
      <w:pPr>
        <w:pStyle w:val="Compact"/>
        <w:numPr>
          <w:ilvl w:val="0"/>
          <w:numId w:val="1050"/>
        </w:numPr>
      </w:pPr>
      <w:r>
        <w:t xml:space="preserve">ADA accessibility confirmed: Yes / No</w:t>
      </w:r>
    </w:p>
    <w:bookmarkEnd w:id="16"/>
    <w:bookmarkStart w:id="17" w:name="red-flags-to-review"/>
    <w:p>
      <w:pPr>
        <w:pStyle w:val="Heading2"/>
      </w:pPr>
      <w:r>
        <w:t xml:space="preserve">9. Red Flags to Review</w:t>
      </w:r>
    </w:p>
    <w:p>
      <w:pPr>
        <w:pStyle w:val="FirstParagraph"/>
      </w:pPr>
      <w:r>
        <w:t xml:space="preserve">After getting all answers above, ask yourself:</w:t>
      </w:r>
    </w:p>
    <w:p>
      <w:pPr>
        <w:pStyle w:val="Compact"/>
        <w:numPr>
          <w:ilvl w:val="0"/>
          <w:numId w:val="1051"/>
        </w:numPr>
      </w:pPr>
      <w:r>
        <w:t xml:space="preserve">Are there fees that would double the base price?</w:t>
      </w:r>
    </w:p>
    <w:p>
      <w:pPr>
        <w:pStyle w:val="Compact"/>
        <w:numPr>
          <w:ilvl w:val="0"/>
          <w:numId w:val="1052"/>
        </w:numPr>
      </w:pPr>
      <w:r>
        <w:t xml:space="preserve">Are there required vendors that lock me into specific companies?</w:t>
      </w:r>
    </w:p>
    <w:p>
      <w:pPr>
        <w:pStyle w:val="Compact"/>
        <w:numPr>
          <w:ilvl w:val="0"/>
          <w:numId w:val="1053"/>
        </w:numPr>
      </w:pPr>
      <w:r>
        <w:t xml:space="preserve">Is the cancellation policy one-sided (hard on me, soft on them)?</w:t>
      </w:r>
    </w:p>
    <w:p>
      <w:pPr>
        <w:pStyle w:val="Compact"/>
        <w:numPr>
          <w:ilvl w:val="0"/>
          <w:numId w:val="1054"/>
        </w:numPr>
      </w:pPr>
      <w:r>
        <w:t xml:space="preserve">Are there hidden minimums (food, beverage, guest count)?</w:t>
      </w:r>
    </w:p>
    <w:p>
      <w:pPr>
        <w:pStyle w:val="Compact"/>
        <w:numPr>
          <w:ilvl w:val="0"/>
          <w:numId w:val="1055"/>
        </w:numPr>
      </w:pPr>
      <w:r>
        <w:t xml:space="preserve">Does my timeline fit within the included hours without overage charges?</w:t>
      </w:r>
    </w:p>
    <w:p>
      <w:pPr>
        <w:pStyle w:val="FirstParagraph"/>
      </w:pPr>
      <w:r>
        <w:t xml:space="preserve">If you check more than two red flags, renegotiate or walk.</w:t>
      </w:r>
    </w:p>
    <w:bookmarkEnd w:id="17"/>
    <w:bookmarkStart w:id="18" w:name="sign-only-after"/>
    <w:p>
      <w:pPr>
        <w:pStyle w:val="Heading2"/>
      </w:pPr>
      <w:r>
        <w:t xml:space="preserve">10. Sign Only After</w:t>
      </w:r>
    </w:p>
    <w:p>
      <w:pPr>
        <w:pStyle w:val="Compact"/>
        <w:numPr>
          <w:ilvl w:val="0"/>
          <w:numId w:val="1056"/>
        </w:numPr>
      </w:pPr>
      <w:r>
        <w:t xml:space="preserve">Contract language matches what was verbally agreed</w:t>
      </w:r>
    </w:p>
    <w:p>
      <w:pPr>
        <w:pStyle w:val="Compact"/>
        <w:numPr>
          <w:ilvl w:val="0"/>
          <w:numId w:val="1057"/>
        </w:numPr>
      </w:pPr>
      <w:r>
        <w:t xml:space="preserve">All fees are itemized in writing</w:t>
      </w:r>
    </w:p>
    <w:p>
      <w:pPr>
        <w:pStyle w:val="Compact"/>
        <w:numPr>
          <w:ilvl w:val="0"/>
          <w:numId w:val="1058"/>
        </w:numPr>
      </w:pPr>
      <w:r>
        <w:t xml:space="preserve">I have a backup venue identified</w:t>
      </w:r>
    </w:p>
    <w:p>
      <w:pPr>
        <w:pStyle w:val="Compact"/>
        <w:numPr>
          <w:ilvl w:val="0"/>
          <w:numId w:val="1059"/>
        </w:numPr>
      </w:pPr>
      <w:r>
        <w:t xml:space="preserve">My attorney has reviewed, if total contract exceeds $[THRESHOLD]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Notes: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Adapt to your market and event requirements. When in doubt, ask more questions in writing — silence is not agreement.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  <w:num w:numId="1013">
    <w:abstractNumId w:val="992"/>
  </w:num>
  <w:num w:numId="1014">
    <w:abstractNumId w:val="992"/>
  </w:num>
  <w:num w:numId="1015">
    <w:abstractNumId w:val="992"/>
  </w:num>
  <w:num w:numId="1016">
    <w:abstractNumId w:val="992"/>
  </w:num>
  <w:num w:numId="1017">
    <w:abstractNumId w:val="992"/>
  </w:num>
  <w:num w:numId="1018">
    <w:abstractNumId w:val="992"/>
  </w:num>
  <w:num w:numId="1019">
    <w:abstractNumId w:val="992"/>
  </w:num>
  <w:num w:numId="1020">
    <w:abstractNumId w:val="992"/>
  </w:num>
  <w:num w:numId="1021">
    <w:abstractNumId w:val="992"/>
  </w:num>
  <w:num w:numId="1022">
    <w:abstractNumId w:val="992"/>
  </w:num>
  <w:num w:numId="1023">
    <w:abstractNumId w:val="992"/>
  </w:num>
  <w:num w:numId="1024">
    <w:abstractNumId w:val="992"/>
  </w:num>
  <w:num w:numId="1025">
    <w:abstractNumId w:val="992"/>
  </w:num>
  <w:num w:numId="1026">
    <w:abstractNumId w:val="992"/>
  </w:num>
  <w:num w:numId="1027">
    <w:abstractNumId w:val="992"/>
  </w:num>
  <w:num w:numId="1028">
    <w:abstractNumId w:val="992"/>
  </w:num>
  <w:num w:numId="1029">
    <w:abstractNumId w:val="992"/>
  </w:num>
  <w:num w:numId="1030">
    <w:abstractNumId w:val="992"/>
  </w:num>
  <w:num w:numId="1031">
    <w:abstractNumId w:val="992"/>
  </w:num>
  <w:num w:numId="1032">
    <w:abstractNumId w:val="992"/>
  </w:num>
  <w:num w:numId="1033">
    <w:abstractNumId w:val="992"/>
  </w:num>
  <w:num w:numId="1034">
    <w:abstractNumId w:val="992"/>
  </w:num>
  <w:num w:numId="1035">
    <w:abstractNumId w:val="992"/>
  </w:num>
  <w:num w:numId="1036">
    <w:abstractNumId w:val="992"/>
  </w:num>
  <w:num w:numId="1037">
    <w:abstractNumId w:val="992"/>
  </w:num>
  <w:num w:numId="1038">
    <w:abstractNumId w:val="992"/>
  </w:num>
  <w:num w:numId="1039">
    <w:abstractNumId w:val="992"/>
  </w:num>
  <w:num w:numId="1040">
    <w:abstractNumId w:val="992"/>
  </w:num>
  <w:num w:numId="1041">
    <w:abstractNumId w:val="992"/>
  </w:num>
  <w:num w:numId="1042">
    <w:abstractNumId w:val="992"/>
  </w:num>
  <w:num w:numId="1043">
    <w:abstractNumId w:val="992"/>
  </w:num>
  <w:num w:numId="1044">
    <w:abstractNumId w:val="992"/>
  </w:num>
  <w:num w:numId="1045">
    <w:abstractNumId w:val="992"/>
  </w:num>
  <w:num w:numId="1046">
    <w:abstractNumId w:val="992"/>
  </w:num>
  <w:num w:numId="1047">
    <w:abstractNumId w:val="992"/>
  </w:num>
  <w:num w:numId="1048">
    <w:abstractNumId w:val="992"/>
  </w:num>
  <w:num w:numId="1049">
    <w:abstractNumId w:val="992"/>
  </w:num>
  <w:num w:numId="1050">
    <w:abstractNumId w:val="992"/>
  </w:num>
  <w:num w:numId="1051">
    <w:abstractNumId w:val="992"/>
  </w:num>
  <w:num w:numId="1052">
    <w:abstractNumId w:val="992"/>
  </w:num>
  <w:num w:numId="1053">
    <w:abstractNumId w:val="992"/>
  </w:num>
  <w:num w:numId="1054">
    <w:abstractNumId w:val="992"/>
  </w:num>
  <w:num w:numId="1055">
    <w:abstractNumId w:val="992"/>
  </w:num>
  <w:num w:numId="1056">
    <w:abstractNumId w:val="992"/>
  </w:num>
  <w:num w:numId="1057">
    <w:abstractNumId w:val="992"/>
  </w:num>
  <w:num w:numId="1058">
    <w:abstractNumId w:val="992"/>
  </w:num>
  <w:num w:numId="1059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2026-04-23T23:21:25Z</dcterms:created>
  <dcterms:modified xsi:type="dcterms:W3CDTF">2026-04-23T23:21:25Z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